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0036-01-</w:t>
      </w:r>
      <w:r>
        <w:rPr>
          <w:b w:val="0"/>
          <w:bCs w:val="0"/>
          <w:i w:val="0"/>
          <w:iCs w:val="0"/>
          <w:sz w:val="20"/>
          <w:szCs w:val="20"/>
        </w:rPr>
        <w:t>2024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001080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84</w:t>
      </w:r>
    </w:p>
    <w:p>
      <w:pPr>
        <w:pStyle w:val="Heading2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268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2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 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Артюх О.П.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правонарушении, предусмотренном ч. 1 ст. 15.6 Кодекса Российской Федерации об административных правонарушениях,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 гаражно-строительного кооператива «Донец» Родина Анатолия Федоровича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Родин А.Ф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ГСК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Донец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до 00:01 часов 01.0</w:t>
      </w:r>
      <w:r>
        <w:rPr>
          <w:rFonts w:ascii="Times New Roman" w:eastAsia="Times New Roman" w:hAnsi="Times New Roman" w:cs="Times New Roman"/>
          <w:sz w:val="26"/>
          <w:szCs w:val="26"/>
        </w:rPr>
        <w:t>4.2023 года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11 по Ханты-Мансийскому автономному округу - Югре бухгалтерскую (финансовую) отчетность за 2022 год, срок предоставления которой истек 31.03.2023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составлении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Родин А.Ф</w:t>
      </w:r>
      <w:r>
        <w:rPr>
          <w:rFonts w:ascii="Times New Roman" w:eastAsia="Times New Roman" w:hAnsi="Times New Roman" w:cs="Times New Roman"/>
          <w:sz w:val="26"/>
          <w:szCs w:val="26"/>
        </w:rPr>
        <w:t>., ничего не пояснил, так как не явился на составление протокола.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Родин А.Ф</w:t>
      </w:r>
      <w:r>
        <w:rPr>
          <w:rFonts w:ascii="Times New Roman" w:eastAsia="Times New Roman" w:hAnsi="Times New Roman" w:cs="Times New Roman"/>
          <w:sz w:val="26"/>
          <w:szCs w:val="26"/>
        </w:rPr>
        <w:t>., будучи извещенным о времени и месте рассмотрения дела, в суд не явился, о причинах неявки не сообщил, заявлений либо ходатайств не представил. Мировой судья рассматривает дело в отсутствие лица, привлекаемого к административной ответственности по правилам ч. 2 ст. 25.1 КоАП РФ.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Родиным А.Ф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86172401000303200002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котором описано вышеуказанное правонарушение; </w:t>
      </w:r>
      <w:r>
        <w:rPr>
          <w:rFonts w:ascii="Times New Roman" w:eastAsia="Times New Roman" w:hAnsi="Times New Roman" w:cs="Times New Roman"/>
          <w:sz w:val="26"/>
          <w:szCs w:val="26"/>
        </w:rPr>
        <w:t>справкой Межрайонной ИФНС России № 11 по Ханты-Мансийскому автономному округу – Югре, согласно которой подтверждае</w:t>
      </w:r>
      <w:r>
        <w:rPr>
          <w:rFonts w:ascii="Times New Roman" w:eastAsia="Times New Roman" w:hAnsi="Times New Roman" w:cs="Times New Roman"/>
          <w:sz w:val="26"/>
          <w:szCs w:val="26"/>
        </w:rPr>
        <w:t>тся факт непред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ставления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ГСК «Донец»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из государственного реестра юридических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Родин А.Ф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ГСК «Донец»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Родина А.Ф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смягчающих либо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с учетом личности правонарушителя, степени тяжести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отсутствия 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Родина Анатолия Федоровича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(триста)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left="5040"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</w:t>
      </w:r>
      <w:r>
        <w:rPr>
          <w:rFonts w:ascii="Times New Roman" w:eastAsia="Times New Roman" w:hAnsi="Times New Roman" w:cs="Times New Roman"/>
          <w:sz w:val="20"/>
          <w:szCs w:val="20"/>
        </w:rPr>
        <w:t>, ИНН 8601073664, КПП 860101001, ОКТМО 71873000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КБК </w:t>
      </w:r>
      <w:r>
        <w:rPr>
          <w:rFonts w:ascii="Times New Roman" w:eastAsia="Times New Roman" w:hAnsi="Times New Roman" w:cs="Times New Roman"/>
          <w:sz w:val="20"/>
          <w:szCs w:val="20"/>
        </w:rPr>
        <w:t>720</w:t>
      </w:r>
      <w:r>
        <w:rPr>
          <w:rFonts w:ascii="Times New Roman" w:eastAsia="Times New Roman" w:hAnsi="Times New Roman" w:cs="Times New Roman"/>
          <w:sz w:val="20"/>
          <w:szCs w:val="20"/>
        </w:rPr>
        <w:t>11601153010006140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0412365400365002682415136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32.2 КоАП РФ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настоящего Кодекса.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«КОПИЯ ВЕРНА»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мирового судьи_____________________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О.П. Артюх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Аппарата мирового судьи____________________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М.А. </w:t>
      </w:r>
      <w:r>
        <w:rPr>
          <w:rFonts w:ascii="Times New Roman" w:eastAsia="Times New Roman" w:hAnsi="Times New Roman" w:cs="Times New Roman"/>
          <w:sz w:val="18"/>
          <w:szCs w:val="18"/>
        </w:rPr>
        <w:t>Гасанбекова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марта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7rplc-20">
    <w:name w:val="cat-UserDefined grp-3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